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540"/>
        </w:tabs>
        <w:autoSpaceDE w:val="0"/>
        <w:autoSpaceDN w:val="0"/>
        <w:spacing w:line="720" w:lineRule="auto"/>
        <w:jc w:val="center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</w:rPr>
        <w:t xml:space="preserve">  </w:t>
      </w:r>
      <w:bookmarkStart w:id="0" w:name="_Toc12872"/>
      <w:r>
        <w:rPr>
          <w:rFonts w:hint="eastAsia" w:ascii="宋体" w:hAnsi="宋体" w:cs="宋体"/>
          <w:b/>
          <w:bCs/>
          <w:sz w:val="28"/>
          <w:szCs w:val="28"/>
        </w:rPr>
        <w:t>采购需求</w:t>
      </w:r>
      <w:bookmarkEnd w:id="0"/>
    </w:p>
    <w:p>
      <w:pPr>
        <w:tabs>
          <w:tab w:val="left" w:pos="540"/>
        </w:tabs>
        <w:autoSpaceDE w:val="0"/>
        <w:autoSpaceDN w:val="0"/>
        <w:spacing w:line="720" w:lineRule="auto"/>
        <w:jc w:val="center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01包：低氧工作站</w:t>
      </w:r>
    </w:p>
    <w:p>
      <w:pPr>
        <w:pStyle w:val="2"/>
        <w:pBdr>
          <w:bottom w:val="none" w:color="auto" w:sz="0" w:space="1"/>
        </w:pBdr>
        <w:rPr>
          <w:rFonts w:ascii="宋体" w:hAnsi="宋体" w:cs="宋体"/>
        </w:rPr>
      </w:pP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一、设备名称：</w:t>
      </w:r>
      <w:r>
        <w:rPr>
          <w:rFonts w:hint="eastAsia" w:ascii="宋体" w:hAnsi="宋体" w:cs="宋体"/>
          <w:sz w:val="21"/>
          <w:szCs w:val="21"/>
        </w:rPr>
        <w:t>低氧工作站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二、数量：</w:t>
      </w:r>
      <w:r>
        <w:rPr>
          <w:rFonts w:hint="eastAsia" w:ascii="宋体" w:hAnsi="宋体" w:cs="宋体"/>
          <w:sz w:val="21"/>
          <w:szCs w:val="21"/>
        </w:rPr>
        <w:t>1套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三、技术参数要求：</w:t>
      </w:r>
    </w:p>
    <w:p>
      <w:pPr>
        <w:spacing w:line="360" w:lineRule="auto"/>
        <w:ind w:left="418" w:leftChars="174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1.工作站结构：结构稳定，无毒、无味，保温、保湿性好；工作站的前面板与顶部面板、底部面板无缝链接。前面板：由下向上倾斜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 2.工作站内部工作空间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ym w:font="Symbol" w:char="F0B3"/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95升，深度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ym w:font="Symbol" w:char="F0B3"/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450 mm </w:t>
      </w:r>
    </w:p>
    <w:p>
      <w:pPr>
        <w:spacing w:line="360" w:lineRule="auto"/>
        <w:ind w:left="419" w:leftChars="87" w:hanging="210" w:hangingChars="1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 3.独立的转移匣，不占用工作室空间，转移匣体积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ym w:font="Symbol" w:char="F0B3"/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2L；转移物品时须经过氮气吹洗，将转移匣内的空气去除，吹洗时间8-12秒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4.可触摸屏设置温度、湿度、氧气及二氧化碳浓度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5.氧气控制浓度范围：0.0%到23.0%，精准度不低于0.1%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6.二氧化碳控制浓度范围：0.0%到30.0%，精准度不低于0.1%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7.温度控制范围：室温+5℃至45℃，精度不低于0.1℃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8.自动湿度控制装置，控制范围：室内湿度至85%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9.带有袖套的裸手操作系统</w:t>
      </w:r>
    </w:p>
    <w:p>
      <w:pPr>
        <w:spacing w:line="360" w:lineRule="auto"/>
        <w:ind w:left="419" w:leftChars="87" w:hanging="210" w:hangingChars="1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 10.配置氧气探头，实时监测氧气浓度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11.带有USB端口，可连续30天以上储存数据，包括氧气浓度、二氧化碳浓度、腔体内压力变化及事件记录参数，并可将电子数据以excel格式保存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 12.气体混合机可置于工作站顶端；可进行氧气和二氧化碳时间及浓度梯度设定；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13.具有温度和低压视/听报警系统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14.带有活性炭过滤系统，用于除去挥发性气体如硫化氢和挥发性不饱和脂肪酸，去除生长抑制因子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15.带有钯催化剂，在厌氧模式下能够去除工作站内的痕量氧气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 16.大于等于15cm的单皿进入系统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17．配置内部电源插座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 18.工作室内部配有日光灯用于日常照明，另配有节能荧光灯用于检测</w:t>
      </w:r>
    </w:p>
    <w:p>
      <w:pPr>
        <w:numPr>
          <w:ilvl w:val="0"/>
          <w:numId w:val="2"/>
        </w:num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兼具有在工作站内直接培养、直接操作（传代、换液）、观察三种功能</w:t>
      </w:r>
    </w:p>
    <w:p>
      <w:pPr>
        <w:numPr>
          <w:ilvl w:val="0"/>
          <w:numId w:val="2"/>
        </w:num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配置要求：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20.1 操作面板数显控制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20.2 裸手操作系统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20.3 钯催化剂和活性炭过滤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20.4 单皿进入系统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20.5 内部电源插座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20.6 节能荧光照明灯和聚光检测灯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四、商务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要求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1.安装调试：成交供应商安排有经验的技术人员负责现场免费安装及调试，按制造商提供的技术指标及所响应要求的参数进行验收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2.技术培训：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指定地点的现场不限人次的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培训及提供免费的公司培训名额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2-3人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3.售后服务：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产品全免费保修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不少于2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年(含人工费，差旅费全部免费）产品享受终身维修及升级服务，保修期自验收合格签字之日算起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维修响应时间：成交供应商应在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小时内对用户的服务要求做出响应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在用户所在地应有常驻的应用支持工程师和零配件仓库。保修期后，保证长期供应零备件和正常的售后服务。安装验收期间，免费对用户进行仪器的基本操作和日常维护的现场培训，内容包括仪器原理，使用方法和维护方法等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4.交货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华中农业大学指定地点</w:t>
      </w:r>
    </w:p>
    <w:p>
      <w:pPr>
        <w:spacing w:line="360" w:lineRule="auto"/>
        <w:ind w:left="480" w:leftChars="200"/>
        <w:rPr>
          <w:rFonts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.交货时间：在合同签订之日起3个月内安装调试到位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02包：倒置荧光显微镜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一、设备名称：</w:t>
      </w:r>
      <w:r>
        <w:rPr>
          <w:rFonts w:hint="eastAsia" w:ascii="宋体" w:hAnsi="宋体" w:cs="宋体"/>
          <w:sz w:val="21"/>
          <w:szCs w:val="21"/>
        </w:rPr>
        <w:t>倒置荧光显微镜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二、数量：</w:t>
      </w:r>
      <w:r>
        <w:rPr>
          <w:rFonts w:hint="eastAsia" w:ascii="宋体" w:hAnsi="宋体" w:cs="宋体"/>
          <w:sz w:val="21"/>
          <w:szCs w:val="21"/>
        </w:rPr>
        <w:t>1套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三、技术参数及要求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420" w:firstLineChars="2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1.功能：明场、相差、荧光、专业相机及图像分析处理功能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420" w:firstLineChars="2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2.系统：显微镜、荧光光源、相机及分析软件为同一品牌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420" w:firstLineChars="2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3.主机：采用无限远校正光学系统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18" w:leftChars="100" w:hanging="178" w:hangingChars="85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3.1 输出端口：四个手动位置，目镜100%、左端口100%、右端口100%、目镜20%/左端口80%分光3.2 调焦方式：粗调行程≤5.0mm/转，微调行程≤0.1mm/转，最小微调读数≤1微米，粗调再定焦机构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3.3 双层光路主机，同时内置1.5X以上变倍镜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4.侧端口视野</w:t>
      </w:r>
      <w:r>
        <w:rPr>
          <w:rFonts w:ascii="Arial" w:hAnsi="Arial" w:cs="Arial"/>
          <w:sz w:val="21"/>
          <w:szCs w:val="21"/>
        </w:rPr>
        <w:t>≥</w:t>
      </w:r>
      <w:r>
        <w:rPr>
          <w:rFonts w:hint="eastAsia" w:ascii="宋体" w:hAnsi="宋体" w:cs="宋体"/>
          <w:sz w:val="21"/>
          <w:szCs w:val="21"/>
        </w:rPr>
        <w:t>25mm；目镜视野</w:t>
      </w:r>
      <w:r>
        <w:rPr>
          <w:rFonts w:ascii="Arial" w:hAnsi="Arial" w:cs="Arial"/>
          <w:sz w:val="21"/>
          <w:szCs w:val="21"/>
        </w:rPr>
        <w:t>≥</w:t>
      </w:r>
      <w:r>
        <w:rPr>
          <w:rFonts w:hint="eastAsia" w:ascii="宋体" w:hAnsi="宋体" w:cs="宋体"/>
          <w:sz w:val="21"/>
          <w:szCs w:val="21"/>
        </w:rPr>
        <w:t>22mm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5.高功率LED透射照明装置：内置复眼透镜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6.超长工作距离聚光镜：NA 0.52，WD 30mm；内置对应各物镜的相差环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7.机械移动载物台：行程 X：±57mm  Y：±36.5mm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8.荧光照明装置：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8.1 研究级“L型”右偏灯室设计荧光装置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8.2 带孔径光阑和视场光阑调节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8.3 具备杂散光消除技术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8.4 六孔位荧光滤色块转盘，带光闸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8.5 配置金属卤化物灯，每个灯泡使用寿命≥2000小时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8.6 荧光光源可多级调节激发光强度，光纤导光；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9.荧光滤色块，采用带通型虑色块：DAPI，FITC，Texas Red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10.6 孔物镜转盘，配备多功能物镜：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10.1 平场荧光多功能物镜4X：NA 0.13，WD 16.40 mm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10.2 平场荧光多功能物镜10X ：NA 0.30，WD 15.20 mm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10.3 超长工作距离平场荧光物镜20X：NA 0.45，WD 8.2-6.9 mm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10.4 超长工作距离平场荧光物镜 40X：NA 0.60，WD 3.6-2.8 mm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11、配备同品牌彩色COMS相机：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77" w:leftChars="87" w:hanging="268" w:hangingChars="128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11.1 彩色CMOS芯片：≥36mmX23.9mm靶面尺寸，物理像素≥1625万（4908x3264）像素、非插值 运算；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11.2 可记录像素：4908x3264（全像素）、1636X1088、1608X1608、567X567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11.3 曝光时间：100 微秒到 120 秒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11.4 曝光控制：自动/手动曝光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11.5 感光度增益调节1-64X（等效ISO200-12800）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11.6 最大动态图象速度：≥45帧／秒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11.7 传输方式：USB3.0传输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* 12.同品牌显微图像分析处理软件，包含以下所有功能：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12.1 硬件控制：支持多种相机、支持各类显微镜及配件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12.2 图像采集拍摄：支持动态图像拍摄、Z系列图像拍摄、多点图像拍摄、AVI动态录像拍摄、物镜定标及保存校准数据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12.3 大图像拼接：该工具可以在高倍率下精确的无缝拼接大面积图像。可通过手动或电动载物台拼接大面积图像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12.4 光学设置管理：可记录成像装置与显微镜设置，实现不同设置的一键切换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12.5 多维图像显示：显示时间序列、多点、Z轴及多通道图像，可自动播放，任意选择图像内容保存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12.6 通道合并：荧光及明场图像叠加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12.7 图像处理：RGB颜色调整、对比度、背景减除、分量混合；可进行图像平滑、锐化以及边缘检测等，滤镜可过滤噪音，改善图像的锐度和细节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12.8 Z轴序列图像三维重构：三维图像任意选择、放大、切割，包含三维动画生成工具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12.9 手动测量：分类、计数、长度、半轴、面积和角度等。可直接在图像上画出目标来测量。所有输出结果可导出至任何电子表格编辑器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12.10 光强度线性分析：可选用5种交互式线条轮廓测量方法，沿任意路径连续表示来源图像的光强（任意线、两点线、水平线、垂直线及折线）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39" w:firstLineChars="114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12.11 ROI工具：各类形状ROI选取，ROI内统计分析功能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12.12 自动化报告生成器：可创建含有图像、数据说明、测量数据、用户文本以及图表的自定义报告。可直接创建PDF文件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 w:firstLine="27" w:firstLineChars="13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13.国内配套电脑:品牌电脑，专业版操作系统，</w:t>
      </w:r>
      <w:r>
        <w:rPr>
          <w:rFonts w:ascii="Arial" w:hAnsi="Arial" w:cs="Arial"/>
          <w:sz w:val="21"/>
          <w:szCs w:val="21"/>
        </w:rPr>
        <w:t>≥</w:t>
      </w:r>
      <w:r>
        <w:rPr>
          <w:rFonts w:hint="eastAsia" w:ascii="宋体" w:hAnsi="宋体" w:cs="宋体"/>
          <w:sz w:val="21"/>
          <w:szCs w:val="21"/>
        </w:rPr>
        <w:t>1G独立显卡，内存不小于8G，硬盘</w:t>
      </w:r>
      <w:r>
        <w:rPr>
          <w:rFonts w:ascii="Arial" w:hAnsi="Arial" w:cs="Arial"/>
          <w:sz w:val="21"/>
          <w:szCs w:val="21"/>
        </w:rPr>
        <w:t>≥</w:t>
      </w:r>
      <w:r>
        <w:rPr>
          <w:rFonts w:hint="eastAsia" w:ascii="宋体" w:hAnsi="宋体" w:cs="宋体"/>
          <w:sz w:val="21"/>
          <w:szCs w:val="21"/>
        </w:rPr>
        <w:t>1T，高清显示器”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/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  四、商务要求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1.安装调试：成交供应商安排有经验的技术人员负责现场免费安装及调试，按制造商提供的技术指标及所响应要求的参数进行验收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2.技术培训：指定地点的现场不限人次的培训及提供免费的公司培训名额2-3人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3.售后服务：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3.1 产品全免费保修不少于2年(含人工费，差旅费全部免费）产品享受终身维修及升级服务，保修期自验收合格签字之日算起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3.2 维修响应时间：成交供应商应在4小时内对用户的服务要求做出响应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3.3 在用户所在地应有常驻的应用支持工程师和零配件仓库。保修期后，保证长期供应零备件和正常的售后服务. 安装验收期间，免费对用户进行仪器的基本操作和日常维护的现场培训，内容包括仪器原理，使用方法和维护方法等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 交货地点：华中农业大学指定地点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 交货时间：在合同签订之日起3个月内安装调试到位</w:t>
      </w:r>
      <w:r>
        <w:rPr>
          <w:rFonts w:hint="eastAsia" w:ascii="宋体" w:hAnsi="宋体" w:cs="宋体"/>
          <w:b/>
          <w:bCs/>
          <w:sz w:val="21"/>
          <w:szCs w:val="21"/>
        </w:rPr>
        <w:br w:type="page"/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03包：高速摄像机   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一、设备名称：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高速摄像机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二、数量：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1套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三、技术参数及要求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>1.</w:t>
      </w:r>
      <w:r>
        <w:rPr>
          <w:rFonts w:hint="eastAsia" w:ascii="宋体" w:hAnsi="宋体" w:cs="宋体"/>
          <w:sz w:val="21"/>
          <w:szCs w:val="21"/>
          <w:lang w:val="zh-CN"/>
        </w:rPr>
        <w:t>系统配置：高速摄像机、高速摄像机控制软件、标准镜头、专业三脚架云台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2.高速摄像机技术要求：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* </w:t>
      </w:r>
      <w:r>
        <w:rPr>
          <w:rFonts w:hint="eastAsia" w:ascii="宋体" w:hAnsi="宋体" w:cs="宋体"/>
          <w:sz w:val="21"/>
          <w:szCs w:val="21"/>
          <w:lang w:val="zh-CN"/>
        </w:rPr>
        <w:t>2.1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单个像素尺寸不小于20um, 传感器长边尺寸不小于25.6mm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* 2.2 </w:t>
      </w:r>
      <w:r>
        <w:rPr>
          <w:rFonts w:hint="eastAsia" w:ascii="宋体" w:hAnsi="宋体" w:cs="宋体"/>
          <w:sz w:val="21"/>
          <w:szCs w:val="21"/>
          <w:lang w:val="zh-CN"/>
        </w:rPr>
        <w:t>分辨率连续可调，平行垂直连续可调，最小可调分辨率至少64x8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420" w:firstLineChars="2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2.2.1 </w:t>
      </w:r>
      <w:r>
        <w:rPr>
          <w:rFonts w:hint="eastAsia" w:ascii="宋体" w:hAnsi="宋体" w:cs="宋体"/>
          <w:sz w:val="21"/>
          <w:szCs w:val="21"/>
          <w:lang w:val="zh-CN"/>
        </w:rPr>
        <w:t>分辨率&amp;拍摄速率不小于1280x800@3200fps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420" w:firstLineChars="2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2.2.2 </w:t>
      </w:r>
      <w:r>
        <w:rPr>
          <w:rFonts w:hint="eastAsia" w:ascii="宋体" w:hAnsi="宋体" w:cs="宋体"/>
          <w:sz w:val="21"/>
          <w:szCs w:val="21"/>
          <w:lang w:val="zh-CN"/>
        </w:rPr>
        <w:t>最高拍摄速度不小于600000帧/秒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2.3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内存（此内存为缓存）：不小于18G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19" w:leftChars="87" w:hanging="210" w:hanging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* </w:t>
      </w:r>
      <w:r>
        <w:rPr>
          <w:rFonts w:hint="eastAsia" w:ascii="宋体" w:hAnsi="宋体" w:cs="宋体"/>
          <w:sz w:val="21"/>
          <w:szCs w:val="21"/>
          <w:lang w:val="zh-CN"/>
        </w:rPr>
        <w:t>2.4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可进行像素级极限动态范围Extreme Dynamic Range曝光控制，可以在过曝光的情况下进行二次曝光，最小调节范围不大于0.1微秒,时间精度不大于20ns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2.5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支持3G HD-SDI和标准HDMI视频输出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2.6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工作温度: -10°C - 50°C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* 2.6.1 </w:t>
      </w:r>
      <w:r>
        <w:rPr>
          <w:rFonts w:hint="eastAsia" w:ascii="宋体" w:hAnsi="宋体" w:cs="宋体"/>
          <w:sz w:val="21"/>
          <w:szCs w:val="21"/>
          <w:lang w:val="zh-CN"/>
        </w:rPr>
        <w:t>由于实验环境的限制，其设备结构性需达到或相当于美军标MIL-STD-202G标准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2.7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软件部分：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2.7.1 </w:t>
      </w:r>
      <w:r>
        <w:rPr>
          <w:rFonts w:hint="eastAsia" w:ascii="宋体" w:hAnsi="宋体" w:cs="宋体"/>
          <w:sz w:val="21"/>
          <w:szCs w:val="21"/>
          <w:lang w:val="zh-CN"/>
        </w:rPr>
        <w:t>随机控制软件可以测量运动位移、速度和加速度等，并具备图像自动搜寻功能，可以对现场拍摄文件，存储文件实时自动查找感兴趣的事件，使用此功能可以在相机的DRAM，或先前已保存的Cine文件进行自动搜索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>2.7.2 该软件需</w:t>
      </w:r>
      <w:r>
        <w:rPr>
          <w:rFonts w:hint="eastAsia" w:ascii="宋体" w:hAnsi="宋体" w:cs="宋体"/>
          <w:sz w:val="21"/>
          <w:szCs w:val="21"/>
          <w:lang w:val="zh-CN"/>
        </w:rPr>
        <w:t>支持采样帧数分数化，软件支持成批图像Border Data数据处理，支持嵌入Logo功能，支持鼠标指向预览功能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2.7.3 </w:t>
      </w:r>
      <w:r>
        <w:rPr>
          <w:rFonts w:hint="eastAsia" w:ascii="宋体" w:hAnsi="宋体" w:cs="宋体"/>
          <w:sz w:val="21"/>
          <w:szCs w:val="21"/>
          <w:lang w:val="zh-CN"/>
        </w:rPr>
        <w:t>软件具备运动分析功能，可以测量运动位移、速度和加速度等，可自动跟踪多个目标点，自动生成运动轨迹，"时间-位移曲线"，"时间-速度曲线"，"时间-加速度曲线"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1" w:firstLineChars="100"/>
        <w:jc w:val="both"/>
        <w:rPr>
          <w:rFonts w:ascii="宋体" w:hAnsi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三、商务</w:t>
      </w:r>
      <w:r>
        <w:rPr>
          <w:rFonts w:hint="eastAsia" w:ascii="宋体" w:hAnsi="宋体" w:cs="宋体"/>
          <w:b/>
          <w:bCs/>
          <w:sz w:val="21"/>
          <w:szCs w:val="21"/>
          <w:lang w:val="zh-CN"/>
        </w:rPr>
        <w:t>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1.安装调试：成交供应商安排有经验的技术人员负责现场免费安装及调试，按制造商提供的技术指标及所响应要求的参数进行验收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2.技术培训：</w:t>
      </w:r>
      <w:r>
        <w:rPr>
          <w:rFonts w:hint="eastAsia" w:ascii="宋体" w:hAnsi="宋体" w:cs="宋体"/>
          <w:sz w:val="21"/>
          <w:szCs w:val="21"/>
        </w:rPr>
        <w:t>指定地点的现场不限人次的</w:t>
      </w:r>
      <w:r>
        <w:rPr>
          <w:rFonts w:hint="eastAsia" w:ascii="宋体" w:hAnsi="宋体" w:cs="宋体"/>
          <w:sz w:val="21"/>
          <w:szCs w:val="21"/>
          <w:lang w:val="zh-CN"/>
        </w:rPr>
        <w:t>培训及提供免费的公司培训名额</w:t>
      </w:r>
      <w:r>
        <w:rPr>
          <w:rFonts w:hint="eastAsia" w:ascii="宋体" w:hAnsi="宋体" w:cs="宋体"/>
          <w:sz w:val="21"/>
          <w:szCs w:val="21"/>
        </w:rPr>
        <w:t>2-3人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3.售后服务：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3.1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产品全免费保修</w:t>
      </w:r>
      <w:r>
        <w:rPr>
          <w:rFonts w:hint="eastAsia" w:ascii="宋体" w:hAnsi="宋体" w:cs="宋体"/>
          <w:sz w:val="21"/>
          <w:szCs w:val="21"/>
        </w:rPr>
        <w:t>不少于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zh-CN"/>
        </w:rPr>
        <w:t>年(含人工费，差旅费全部免费）产品享受终身维修及升级服务，保修期自验收合格签字之日算起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3.2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维修响应时间：成交供应商应在</w:t>
      </w:r>
      <w:r>
        <w:rPr>
          <w:rFonts w:hint="eastAsia"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  <w:lang w:val="zh-CN"/>
        </w:rPr>
        <w:t>小时内对用户的服务要求做出响应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3.3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在用户所在地应有常驻的应用支持工程师和零配件仓库。保修期后，保证长期供应零备件和正常的售后服务. 安装验收期间，免费对用户进行仪器的基本操作和日常维护的现场培训，内容包括仪器原理，使用方法和维护方法等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4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zh-CN"/>
        </w:rPr>
        <w:t>交货</w:t>
      </w:r>
      <w:r>
        <w:rPr>
          <w:rFonts w:hint="eastAsia" w:ascii="宋体" w:hAnsi="宋体" w:cs="宋体"/>
          <w:sz w:val="21"/>
          <w:szCs w:val="21"/>
        </w:rPr>
        <w:t>地点</w:t>
      </w:r>
      <w:r>
        <w:rPr>
          <w:rFonts w:hint="eastAsia" w:ascii="宋体" w:hAnsi="宋体" w:cs="宋体"/>
          <w:sz w:val="21"/>
          <w:szCs w:val="21"/>
          <w:lang w:val="zh-CN"/>
        </w:rPr>
        <w:t>：</w:t>
      </w:r>
      <w:r>
        <w:rPr>
          <w:rFonts w:hint="eastAsia" w:ascii="宋体" w:hAnsi="宋体" w:cs="宋体"/>
          <w:sz w:val="21"/>
          <w:szCs w:val="21"/>
        </w:rPr>
        <w:t>华中农业大学指定地点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240" w:leftChars="100" w:firstLine="210" w:firstLineChars="10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 xml:space="preserve">5 </w:t>
      </w:r>
      <w:r>
        <w:rPr>
          <w:rFonts w:hint="eastAsia" w:ascii="宋体" w:hAnsi="宋体" w:cs="宋体"/>
          <w:sz w:val="21"/>
          <w:szCs w:val="21"/>
          <w:lang w:val="zh-CN"/>
        </w:rPr>
        <w:t>交货时间：在合同签订之日起</w:t>
      </w:r>
      <w:r>
        <w:rPr>
          <w:rFonts w:hint="eastAsia"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val="zh-CN"/>
        </w:rPr>
        <w:t>个月内安装调试到位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04包：光刻机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一、设备名称：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光刻机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二、数量：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1套</w:t>
      </w:r>
    </w:p>
    <w:p>
      <w:pPr>
        <w:spacing w:line="360" w:lineRule="auto"/>
        <w:ind w:left="480" w:leftChars="200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三、技术参数及要求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1.系统配置：由LED紫外曝光头、CCD显微显示系统、对准工作台、电气控制系统构成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2.技术要求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 </w:t>
      </w:r>
      <w:r>
        <w:rPr>
          <w:rFonts w:ascii="宋体" w:hAnsi="宋体" w:cs="宋体"/>
          <w:sz w:val="21"/>
          <w:szCs w:val="21"/>
        </w:rPr>
        <w:t>曝光类型：单面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 </w:t>
      </w:r>
      <w:r>
        <w:rPr>
          <w:rFonts w:ascii="宋体" w:hAnsi="宋体" w:cs="宋体"/>
          <w:sz w:val="21"/>
          <w:szCs w:val="21"/>
        </w:rPr>
        <w:t>曝光面积：110×110mm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*</w:t>
      </w:r>
      <w:r>
        <w:rPr>
          <w:rFonts w:ascii="宋体" w:hAnsi="宋体" w:cs="宋体"/>
          <w:spacing w:val="6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2.3 </w:t>
      </w:r>
      <w:r>
        <w:rPr>
          <w:rFonts w:ascii="宋体" w:hAnsi="宋体" w:cs="宋体"/>
          <w:sz w:val="21"/>
          <w:szCs w:val="21"/>
        </w:rPr>
        <w:t>曝光照度不均匀性：≤±3%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* </w:t>
      </w:r>
      <w:r>
        <w:rPr>
          <w:rFonts w:hint="eastAsia" w:ascii="宋体" w:hAnsi="宋体" w:cs="宋体"/>
          <w:sz w:val="21"/>
          <w:szCs w:val="21"/>
        </w:rPr>
        <w:t xml:space="preserve">2.4 </w:t>
      </w:r>
      <w:r>
        <w:rPr>
          <w:rFonts w:ascii="宋体" w:hAnsi="宋体" w:cs="宋体"/>
          <w:sz w:val="21"/>
          <w:szCs w:val="21"/>
        </w:rPr>
        <w:t>曝光强度：≤40mw/cm2可调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2.5 </w:t>
      </w:r>
      <w:r>
        <w:rPr>
          <w:rFonts w:ascii="宋体" w:hAnsi="宋体" w:cs="宋体"/>
          <w:sz w:val="21"/>
          <w:szCs w:val="21"/>
        </w:rPr>
        <w:t>紫外光束角：≤3˚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2.6 </w:t>
      </w:r>
      <w:r>
        <w:rPr>
          <w:rFonts w:ascii="宋体" w:hAnsi="宋体" w:cs="宋体"/>
          <w:sz w:val="21"/>
          <w:szCs w:val="21"/>
        </w:rPr>
        <w:t>紫外光中心波长：365nm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2.7 </w:t>
      </w:r>
      <w:r>
        <w:rPr>
          <w:rFonts w:ascii="宋体" w:hAnsi="宋体" w:cs="宋体"/>
          <w:sz w:val="21"/>
          <w:szCs w:val="21"/>
        </w:rPr>
        <w:t>紫外光源寿命：≥2万小时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2.8 </w:t>
      </w:r>
      <w:r>
        <w:rPr>
          <w:rFonts w:ascii="宋体" w:hAnsi="宋体" w:cs="宋体"/>
          <w:sz w:val="21"/>
          <w:szCs w:val="21"/>
        </w:rPr>
        <w:t>采用电子快门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19" w:leftChars="87" w:hanging="210" w:hangingChars="10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*</w:t>
      </w:r>
      <w:r>
        <w:rPr>
          <w:rFonts w:hint="eastAsia" w:ascii="宋体" w:hAnsi="宋体" w:cs="宋体"/>
          <w:spacing w:val="-23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 xml:space="preserve">2.9 </w:t>
      </w:r>
      <w:r>
        <w:rPr>
          <w:rFonts w:ascii="宋体" w:hAnsi="宋体" w:cs="宋体"/>
          <w:sz w:val="21"/>
          <w:szCs w:val="21"/>
        </w:rPr>
        <w:t>曝光分辨率：</w:t>
      </w:r>
      <w:r>
        <w:rPr>
          <w:rFonts w:ascii="Arial" w:hAnsi="Arial" w:cs="Arial"/>
          <w:sz w:val="21"/>
          <w:szCs w:val="21"/>
        </w:rPr>
        <w:t>≤</w:t>
      </w:r>
      <w:r>
        <w:rPr>
          <w:rFonts w:ascii="宋体" w:hAnsi="宋体" w:cs="宋体"/>
          <w:sz w:val="21"/>
          <w:szCs w:val="21"/>
        </w:rPr>
        <w:t>1μm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2.10 </w:t>
      </w:r>
      <w:r>
        <w:rPr>
          <w:rFonts w:ascii="宋体" w:hAnsi="宋体" w:cs="宋体"/>
          <w:sz w:val="21"/>
          <w:szCs w:val="21"/>
        </w:rPr>
        <w:t>显微镜扫描范围：X： ±15mm   Y：±15mm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2.11 </w:t>
      </w:r>
      <w:r>
        <w:rPr>
          <w:rFonts w:ascii="宋体" w:hAnsi="宋体" w:cs="宋体"/>
          <w:sz w:val="21"/>
          <w:szCs w:val="21"/>
        </w:rPr>
        <w:t>对准范围：X、Y 调节 ±4mm；Q向调节±3°</w:t>
      </w:r>
    </w:p>
    <w:p>
      <w:pPr>
        <w:tabs>
          <w:tab w:val="left" w:pos="540"/>
        </w:tabs>
        <w:autoSpaceDE w:val="0"/>
        <w:autoSpaceDN w:val="0"/>
        <w:spacing w:line="460" w:lineRule="exact"/>
        <w:ind w:firstLine="210" w:firstLineChars="10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*</w:t>
      </w:r>
      <w:r>
        <w:rPr>
          <w:rFonts w:hint="eastAsia" w:ascii="宋体" w:hAnsi="宋体" w:cs="宋体"/>
          <w:sz w:val="21"/>
          <w:szCs w:val="21"/>
        </w:rPr>
        <w:t xml:space="preserve"> 2.12 </w:t>
      </w:r>
      <w:r>
        <w:rPr>
          <w:rFonts w:ascii="宋体" w:hAnsi="宋体" w:cs="宋体"/>
          <w:sz w:val="21"/>
          <w:szCs w:val="21"/>
        </w:rPr>
        <w:t>套刻精度：</w:t>
      </w:r>
      <w:r>
        <w:rPr>
          <w:rFonts w:ascii="Arial" w:hAnsi="Arial" w:cs="Arial"/>
          <w:sz w:val="21"/>
          <w:szCs w:val="21"/>
        </w:rPr>
        <w:t>≤</w:t>
      </w:r>
      <w:r>
        <w:rPr>
          <w:rFonts w:ascii="宋体" w:hAnsi="宋体" w:cs="宋体"/>
          <w:sz w:val="21"/>
          <w:szCs w:val="21"/>
        </w:rPr>
        <w:t>1μm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2.13 </w:t>
      </w:r>
      <w:r>
        <w:rPr>
          <w:rFonts w:ascii="宋体" w:hAnsi="宋体" w:cs="宋体"/>
          <w:sz w:val="21"/>
          <w:szCs w:val="21"/>
        </w:rPr>
        <w:t>分离量；0～50μm可调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2.14 </w:t>
      </w:r>
      <w:r>
        <w:rPr>
          <w:rFonts w:ascii="宋体" w:hAnsi="宋体" w:cs="宋体"/>
          <w:sz w:val="21"/>
          <w:szCs w:val="21"/>
        </w:rPr>
        <w:t>曝光方式：密着曝光，可实现硬接触、软接触和微力接触曝光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2.15 </w:t>
      </w:r>
      <w:r>
        <w:rPr>
          <w:rFonts w:ascii="宋体" w:hAnsi="宋体" w:cs="宋体"/>
          <w:sz w:val="21"/>
          <w:szCs w:val="21"/>
        </w:rPr>
        <w:t>找平方式：气浮找平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2.16 </w:t>
      </w:r>
      <w:r>
        <w:rPr>
          <w:rFonts w:ascii="宋体" w:hAnsi="宋体" w:cs="宋体"/>
          <w:sz w:val="21"/>
          <w:szCs w:val="21"/>
        </w:rPr>
        <w:t>显微系统：双视场CCD系统，显微镜91X～570X连续变倍（物镜1.6X～10X连续变倍），双物镜距离可调范围50mm～120mm，计算机图像处理系统，液晶监视器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2.17 </w:t>
      </w:r>
      <w:r>
        <w:rPr>
          <w:rFonts w:ascii="宋体" w:hAnsi="宋体" w:cs="宋体"/>
          <w:sz w:val="21"/>
          <w:szCs w:val="21"/>
        </w:rPr>
        <w:t>掩模版尺寸：100×100mm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2.18 </w:t>
      </w:r>
      <w:r>
        <w:rPr>
          <w:rFonts w:ascii="宋体" w:hAnsi="宋体" w:cs="宋体"/>
          <w:sz w:val="21"/>
          <w:szCs w:val="21"/>
        </w:rPr>
        <w:t>基片尺寸： 76×76mm,或者Φ76mm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2.19 </w:t>
      </w:r>
      <w:r>
        <w:rPr>
          <w:rFonts w:ascii="宋体" w:hAnsi="宋体" w:cs="宋体"/>
          <w:sz w:val="21"/>
          <w:szCs w:val="21"/>
        </w:rPr>
        <w:t>基片厚度：≤5 mm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2.20 </w:t>
      </w:r>
      <w:r>
        <w:rPr>
          <w:rFonts w:ascii="宋体" w:hAnsi="宋体" w:cs="宋体"/>
          <w:sz w:val="21"/>
          <w:szCs w:val="21"/>
        </w:rPr>
        <w:t>曝光定时：0～999.9秒可调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2.21 </w:t>
      </w:r>
      <w:r>
        <w:rPr>
          <w:rFonts w:ascii="宋体" w:hAnsi="宋体" w:cs="宋体"/>
          <w:sz w:val="21"/>
          <w:szCs w:val="21"/>
        </w:rPr>
        <w:t>电源：单相AC220V  50HZ ，功耗≤1.5KW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2.22 </w:t>
      </w:r>
      <w:r>
        <w:rPr>
          <w:rFonts w:ascii="宋体" w:hAnsi="宋体" w:cs="宋体"/>
          <w:sz w:val="21"/>
          <w:szCs w:val="21"/>
        </w:rPr>
        <w:t>洁净空气压力：≥0.4MPa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2.23 </w:t>
      </w:r>
      <w:r>
        <w:rPr>
          <w:rFonts w:ascii="宋体" w:hAnsi="宋体" w:cs="宋体"/>
          <w:sz w:val="21"/>
          <w:szCs w:val="21"/>
        </w:rPr>
        <w:t>真空度：-0.07MPa~-0.09MPa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 </w:t>
      </w:r>
      <w:r>
        <w:rPr>
          <w:rFonts w:ascii="宋体" w:hAnsi="宋体" w:cs="宋体"/>
          <w:sz w:val="21"/>
          <w:szCs w:val="21"/>
        </w:rPr>
        <w:t>附件如下：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2.24.1 </w:t>
      </w:r>
      <w:r>
        <w:rPr>
          <w:rFonts w:ascii="宋体" w:hAnsi="宋体" w:cs="宋体"/>
          <w:sz w:val="21"/>
          <w:szCs w:val="21"/>
        </w:rPr>
        <w:t>100×100mm掩版夹盘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2.24.2 </w:t>
      </w:r>
      <w:r>
        <w:rPr>
          <w:rFonts w:ascii="宋体" w:hAnsi="宋体" w:cs="宋体"/>
          <w:sz w:val="21"/>
          <w:szCs w:val="21"/>
        </w:rPr>
        <w:t>76×76mm承片台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2.24.3 </w:t>
      </w:r>
      <w:r>
        <w:rPr>
          <w:rFonts w:ascii="宋体" w:hAnsi="宋体" w:cs="宋体"/>
          <w:sz w:val="21"/>
          <w:szCs w:val="21"/>
        </w:rPr>
        <w:t>显微镜组成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2.24.4 </w:t>
      </w:r>
      <w:r>
        <w:rPr>
          <w:rFonts w:ascii="宋体" w:hAnsi="宋体" w:cs="宋体"/>
          <w:sz w:val="21"/>
          <w:szCs w:val="21"/>
        </w:rPr>
        <w:t>单筒显微镜</w:t>
      </w:r>
      <w:r>
        <w:rPr>
          <w:rFonts w:hint="eastAsia" w:ascii="宋体" w:hAnsi="宋体" w:cs="宋体"/>
          <w:sz w:val="21"/>
          <w:szCs w:val="21"/>
        </w:rPr>
        <w:t>不少于</w:t>
      </w:r>
      <w:r>
        <w:rPr>
          <w:rFonts w:ascii="宋体" w:hAnsi="宋体" w:cs="宋体"/>
          <w:sz w:val="21"/>
          <w:szCs w:val="21"/>
        </w:rPr>
        <w:t>二个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2.24.5 不少于</w:t>
      </w:r>
      <w:r>
        <w:rPr>
          <w:rFonts w:ascii="宋体" w:hAnsi="宋体" w:cs="宋体"/>
          <w:sz w:val="21"/>
          <w:szCs w:val="21"/>
        </w:rPr>
        <w:t>两个CCD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2.24.6 </w:t>
      </w:r>
      <w:r>
        <w:rPr>
          <w:rFonts w:ascii="宋体" w:hAnsi="宋体" w:cs="宋体"/>
          <w:sz w:val="21"/>
          <w:szCs w:val="21"/>
        </w:rPr>
        <w:t>视频连接线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2.24.7 </w:t>
      </w:r>
      <w:r>
        <w:rPr>
          <w:rFonts w:ascii="宋体" w:hAnsi="宋体" w:cs="宋体"/>
          <w:sz w:val="21"/>
          <w:szCs w:val="21"/>
        </w:rPr>
        <w:t>计算机和液晶监视器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四、商务要求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ascii="宋体" w:hAnsi="宋体" w:cs="宋体"/>
          <w:sz w:val="21"/>
          <w:szCs w:val="21"/>
        </w:rPr>
        <w:t>安装调试：成交供应商安排有经验的技术人员负责现场免费安装及调试，按制造商提供的技术指标及所响应要求的参数进行验收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ascii="宋体" w:hAnsi="宋体" w:cs="宋体"/>
          <w:sz w:val="21"/>
          <w:szCs w:val="21"/>
        </w:rPr>
        <w:t>技术培训：指定地点的现场不限人次的培训及提供免费的公司培训名额2-3人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ascii="宋体" w:hAnsi="宋体" w:cs="宋体"/>
          <w:sz w:val="21"/>
          <w:szCs w:val="21"/>
        </w:rPr>
        <w:t>售后服务：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3.1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产品全免费保修不少于2年(含人工费，差旅费全部免费）产品享受终身维修及升级服务，保修期自验收合格签字之日算起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3.2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维修响应时间：成交供应商应在4小时内对用户的服务要求做出响应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3.3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在用户所在地应有常驻的应用支持工程师和零配件仓库。保修期后，保证长期供应零备件和正常的售后服务. 安装验收期间，免费对用户进行仪器的基本操作和日常维护的现场培训，内容包括仪器原理，使用方法和维护方法等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交货地点：华中农业大学指定地点</w:t>
      </w:r>
    </w:p>
    <w:p>
      <w:pPr>
        <w:tabs>
          <w:tab w:val="left" w:pos="540"/>
        </w:tabs>
        <w:autoSpaceDE w:val="0"/>
        <w:autoSpaceDN w:val="0"/>
        <w:spacing w:line="460" w:lineRule="exact"/>
        <w:ind w:left="449" w:leftChars="187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交货时间：在合同签订之日起2个月内安装调试到位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BC8EB"/>
    <w:multiLevelType w:val="singleLevel"/>
    <w:tmpl w:val="A74BC8EB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AAF2B8AA"/>
    <w:multiLevelType w:val="singleLevel"/>
    <w:tmpl w:val="AAF2B8A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D5E88"/>
    <w:rsid w:val="723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2019-10-08T08:58:00Z</dcterms:created>
  <dc:creator>枫花雪夜</dc:creator>
  <cp:lastModifiedBy>枫花雪夜</cp:lastModifiedBy>
  <dcterms:modified xsi:type="dcterms:W3CDTF">2019-10-08T08:58:51Z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